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C65" w:rsidRDefault="005342B9" w:rsidP="00DF2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u w:val="single"/>
          <w:lang w:val="es-ES" w:eastAsia="es-PE"/>
        </w:rPr>
      </w:pPr>
      <w:r>
        <w:rPr>
          <w:noProof/>
          <w:lang w:eastAsia="es-PE"/>
        </w:rPr>
        <w:drawing>
          <wp:anchor distT="0" distB="0" distL="114300" distR="114300" simplePos="0" relativeHeight="251661312" behindDoc="1" locked="0" layoutInCell="1" allowOverlap="1" wp14:anchorId="20B5B054" wp14:editId="753A406F">
            <wp:simplePos x="0" y="0"/>
            <wp:positionH relativeFrom="leftMargin">
              <wp:posOffset>333375</wp:posOffset>
            </wp:positionH>
            <wp:positionV relativeFrom="paragraph">
              <wp:posOffset>153035</wp:posOffset>
            </wp:positionV>
            <wp:extent cx="1181100" cy="904240"/>
            <wp:effectExtent l="0" t="0" r="0" b="0"/>
            <wp:wrapTight wrapText="bothSides">
              <wp:wrapPolygon edited="0">
                <wp:start x="0" y="0"/>
                <wp:lineTo x="0" y="20933"/>
                <wp:lineTo x="21252" y="20933"/>
                <wp:lineTo x="21252" y="0"/>
                <wp:lineTo x="0" y="0"/>
              </wp:wrapPolygon>
            </wp:wrapTight>
            <wp:docPr id="7" name="Imagen 7" descr="Domingo de Ramos - dab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omingo de Ramos - dabar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-20000"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904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1C65" w:rsidRDefault="005342B9" w:rsidP="00DF2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u w:val="single"/>
          <w:lang w:val="es-ES" w:eastAsia="es-PE"/>
        </w:rPr>
      </w:pPr>
      <w:r>
        <w:rPr>
          <w:noProof/>
          <w:lang w:eastAsia="es-PE"/>
        </w:rPr>
        <w:drawing>
          <wp:anchor distT="0" distB="0" distL="114300" distR="114300" simplePos="0" relativeHeight="251664384" behindDoc="1" locked="0" layoutInCell="1" allowOverlap="1" wp14:anchorId="6D9BBEFF" wp14:editId="0AFB32CD">
            <wp:simplePos x="0" y="0"/>
            <wp:positionH relativeFrom="column">
              <wp:posOffset>4996815</wp:posOffset>
            </wp:positionH>
            <wp:positionV relativeFrom="paragraph">
              <wp:posOffset>11430</wp:posOffset>
            </wp:positionV>
            <wp:extent cx="1333500" cy="927100"/>
            <wp:effectExtent l="0" t="0" r="0" b="6350"/>
            <wp:wrapTight wrapText="bothSides">
              <wp:wrapPolygon edited="0">
                <wp:start x="0" y="0"/>
                <wp:lineTo x="0" y="21304"/>
                <wp:lineTo x="21291" y="21304"/>
                <wp:lineTo x="21291" y="0"/>
                <wp:lineTo x="0" y="0"/>
              </wp:wrapPolygon>
            </wp:wrapTight>
            <wp:docPr id="10" name="Imagen 10" descr="Señor de los Milagros: La fe morada de los peruanos en el mund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eñor de los Milagros: La fe morada de los peruanos en el mundo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92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C1C65" w:rsidRDefault="00AC1C65" w:rsidP="00DF2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u w:val="single"/>
          <w:lang w:val="es-ES" w:eastAsia="es-PE"/>
        </w:rPr>
      </w:pPr>
    </w:p>
    <w:p w:rsidR="00AC1C65" w:rsidRDefault="00AC1C65" w:rsidP="00DF2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222222"/>
          <w:u w:val="single"/>
          <w:lang w:val="es-ES" w:eastAsia="es-PE"/>
        </w:rPr>
      </w:pPr>
    </w:p>
    <w:p w:rsidR="00202D3C" w:rsidRPr="00FB26C2" w:rsidRDefault="00202D3C" w:rsidP="00DF276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70C0"/>
          <w:sz w:val="20"/>
          <w:szCs w:val="20"/>
          <w:lang w:eastAsia="es-PE"/>
        </w:rPr>
      </w:pPr>
      <w:r w:rsidRPr="00FB26C2">
        <w:rPr>
          <w:rFonts w:ascii="Arial" w:eastAsia="Times New Roman" w:hAnsi="Arial" w:cs="Arial"/>
          <w:b/>
          <w:bCs/>
          <w:color w:val="0070C0"/>
          <w:u w:val="single"/>
          <w:lang w:val="es-ES" w:eastAsia="es-PE"/>
        </w:rPr>
        <w:t>RELIGIOSIDAD POPULAR</w:t>
      </w:r>
    </w:p>
    <w:p w:rsidR="00202D3C" w:rsidRDefault="00202D3C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BA6A87" w:rsidRPr="00202D3C" w:rsidRDefault="001054D9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  <w:r>
        <w:rPr>
          <w:rFonts w:ascii="Arial" w:eastAsia="Times New Roman" w:hAnsi="Arial" w:cs="Arial"/>
          <w:noProof/>
          <w:color w:val="222222"/>
          <w:sz w:val="20"/>
          <w:szCs w:val="20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7A98D4" wp14:editId="6345FF17">
                <wp:simplePos x="0" y="0"/>
                <wp:positionH relativeFrom="margin">
                  <wp:posOffset>-194310</wp:posOffset>
                </wp:positionH>
                <wp:positionV relativeFrom="paragraph">
                  <wp:posOffset>194311</wp:posOffset>
                </wp:positionV>
                <wp:extent cx="6238875" cy="1181100"/>
                <wp:effectExtent l="0" t="0" r="28575" b="19050"/>
                <wp:wrapNone/>
                <wp:docPr id="5" name="Rectá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8875" cy="118110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B26C2" w:rsidRPr="00FB26C2" w:rsidRDefault="00FB26C2" w:rsidP="00FB26C2">
                            <w:pPr>
                              <w:rPr>
                                <w:color w:val="FF0000"/>
                              </w:rPr>
                            </w:pPr>
                            <w:r w:rsidRPr="00FB26C2">
                              <w:rPr>
                                <w:color w:val="FF0000"/>
                              </w:rPr>
                              <w:t>TEXTOS BIBLICOS: CELEBRACIONES POPULARES EN JERUSALEN:</w:t>
                            </w:r>
                          </w:p>
                          <w:p w:rsidR="00FB26C2" w:rsidRDefault="00FB26C2" w:rsidP="00FB26C2">
                            <w:pPr>
                              <w:spacing w:after="0" w:line="240" w:lineRule="auto"/>
                            </w:pPr>
                            <w:r>
                              <w:t>- David traslada el Arca de la Alianza a Jerusalén (2 Sam 6:11-19).</w:t>
                            </w:r>
                          </w:p>
                          <w:p w:rsidR="00FB26C2" w:rsidRDefault="00FB26C2" w:rsidP="00FB26C2">
                            <w:pPr>
                              <w:spacing w:after="0" w:line="240" w:lineRule="auto"/>
                            </w:pPr>
                            <w:r>
                              <w:t>- Jesús subió a Jerusalén con sus padres, que "iban todos los años para la fiesta de la Pascua" (</w:t>
                            </w:r>
                            <w:proofErr w:type="spellStart"/>
                            <w:r>
                              <w:t>Lc</w:t>
                            </w:r>
                            <w:proofErr w:type="spellEnd"/>
                            <w:r>
                              <w:t xml:space="preserve"> 2:41-43),</w:t>
                            </w:r>
                          </w:p>
                          <w:p w:rsidR="00FB26C2" w:rsidRDefault="00FB26C2" w:rsidP="00FB26C2">
                            <w:pPr>
                              <w:spacing w:after="0" w:line="240" w:lineRule="auto"/>
                            </w:pPr>
                            <w:r>
                              <w:t>- Durante su vida pública Jesús iba a Jerusalén para participar en unas fiestas como de Tiendas (</w:t>
                            </w:r>
                            <w:proofErr w:type="spellStart"/>
                            <w:r>
                              <w:t>Jn</w:t>
                            </w:r>
                            <w:proofErr w:type="spellEnd"/>
                            <w:r>
                              <w:t xml:space="preserve"> 7:1-15) y de la Pascua (Mc 14:12-16).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7A98D4" id="Rectángulo 5" o:spid="_x0000_s1026" style="position:absolute;left:0;text-align:left;margin-left:-15.3pt;margin-top:15.3pt;width:491.2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" fillcolor="white [3201]" strokecolor="#0070c0" strokeweight="1pt">
                <v:textbox>
                  <w:txbxContent>
                    <w:p w:rsidR="00FB26C2" w:rsidRPr="00FB26C2" w:rsidRDefault="00FB26C2" w:rsidP="00FB26C2">
                      <w:pPr>
                        <w:rPr>
                          <w:color w:val="FF0000"/>
                        </w:rPr>
                      </w:pPr>
                      <w:r w:rsidRPr="00FB26C2">
                        <w:rPr>
                          <w:color w:val="FF0000"/>
                        </w:rPr>
                        <w:t>TEXTOS BIBLICOS: CELEBRACIONES POPULARES EN JERUSALEN:</w:t>
                      </w:r>
                    </w:p>
                    <w:p w:rsidR="00FB26C2" w:rsidRDefault="00FB26C2" w:rsidP="00FB26C2">
                      <w:pPr>
                        <w:spacing w:after="0" w:line="240" w:lineRule="auto"/>
                      </w:pPr>
                      <w:r>
                        <w:t>- David traslada el Arca de la Alianza a Jerusalén (2 Sam 6:11-19).</w:t>
                      </w:r>
                    </w:p>
                    <w:p w:rsidR="00FB26C2" w:rsidRDefault="00FB26C2" w:rsidP="00FB26C2">
                      <w:pPr>
                        <w:spacing w:after="0" w:line="240" w:lineRule="auto"/>
                      </w:pPr>
                      <w:r>
                        <w:t>- Jesús subió a Jerusalén con sus padres, que "iban todos los años para la fiesta de la Pascua" (</w:t>
                      </w:r>
                      <w:proofErr w:type="spellStart"/>
                      <w:r>
                        <w:t>Lc</w:t>
                      </w:r>
                      <w:proofErr w:type="spellEnd"/>
                      <w:r>
                        <w:t xml:space="preserve"> 2:41-43),</w:t>
                      </w:r>
                    </w:p>
                    <w:p w:rsidR="00FB26C2" w:rsidRDefault="00FB26C2" w:rsidP="00FB26C2">
                      <w:pPr>
                        <w:spacing w:after="0" w:line="240" w:lineRule="auto"/>
                      </w:pPr>
                      <w:r>
                        <w:t>- Durante su vida pública Jesús iba a Jerusalén para participar en unas fiestas como de Tiendas (</w:t>
                      </w:r>
                      <w:proofErr w:type="spellStart"/>
                      <w:r>
                        <w:t>Jn</w:t>
                      </w:r>
                      <w:proofErr w:type="spellEnd"/>
                      <w:r>
                        <w:t xml:space="preserve"> 7:1-15) y de la Pascua (Mc 14:12-16).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Arial" w:eastAsia="Times New Roman" w:hAnsi="Arial" w:cs="Arial"/>
          <w:color w:val="222222"/>
          <w:sz w:val="20"/>
          <w:szCs w:val="20"/>
          <w:lang w:eastAsia="es-PE"/>
        </w:rPr>
        <w:t>Como ejemplo:</w:t>
      </w:r>
    </w:p>
    <w:p w:rsidR="00FB26C2" w:rsidRDefault="00202D3C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  <w:r w:rsidRPr="00BA6A87">
        <w:rPr>
          <w:rFonts w:eastAsia="Times New Roman" w:cs="Arial"/>
          <w:iCs/>
          <w:color w:val="222222"/>
          <w:lang w:val="es-ES" w:eastAsia="es-PE"/>
        </w:rPr>
        <w:t>"</w:t>
      </w: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FB26C2" w:rsidRDefault="00FB26C2" w:rsidP="00024AF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PE"/>
        </w:rPr>
      </w:pP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b/>
          <w:bCs/>
          <w:color w:val="0070C0"/>
          <w:lang w:val="es-ES" w:eastAsia="es-PE"/>
        </w:rPr>
      </w:pPr>
      <w:r w:rsidRPr="00BA6A87">
        <w:rPr>
          <w:rFonts w:eastAsia="Times New Roman" w:cs="Arial"/>
          <w:b/>
          <w:bCs/>
          <w:color w:val="0070C0"/>
          <w:lang w:val="es-ES" w:eastAsia="es-PE"/>
        </w:rPr>
        <w:t>T</w:t>
      </w:r>
      <w:r w:rsidR="00AC1C65" w:rsidRPr="00BA6A87">
        <w:rPr>
          <w:rFonts w:eastAsia="Times New Roman" w:cs="Arial"/>
          <w:b/>
          <w:bCs/>
          <w:color w:val="0070C0"/>
          <w:lang w:val="es-ES" w:eastAsia="es-PE"/>
        </w:rPr>
        <w:t xml:space="preserve">EXTOS DE CONFERENCIAS GENERALES </w:t>
      </w:r>
      <w:r w:rsidRPr="00BA6A87">
        <w:rPr>
          <w:rFonts w:eastAsia="Times New Roman" w:cs="Arial"/>
          <w:b/>
          <w:bCs/>
          <w:color w:val="0070C0"/>
          <w:lang w:val="es-ES" w:eastAsia="es-PE"/>
        </w:rPr>
        <w:t>DEL EPISCOPADO LATINOAMERICANO</w:t>
      </w:r>
      <w:r w:rsidR="00AC1C65" w:rsidRPr="00BA6A87">
        <w:rPr>
          <w:rFonts w:eastAsia="Times New Roman" w:cs="Arial"/>
          <w:b/>
          <w:bCs/>
          <w:color w:val="0070C0"/>
          <w:lang w:val="es-ES" w:eastAsia="es-PE"/>
        </w:rPr>
        <w:t>: REFERENTES A LA RELIGIOSIDAD POPULAR.</w:t>
      </w: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val="es-ES" w:eastAsia="es-PE"/>
        </w:rPr>
      </w:pP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color w:val="000000" w:themeColor="text1"/>
          <w:lang w:eastAsia="es-PE"/>
        </w:rPr>
      </w:pPr>
      <w:r w:rsidRPr="00BA6A87">
        <w:rPr>
          <w:rFonts w:eastAsia="Times New Roman" w:cs="Arial"/>
          <w:b/>
          <w:bCs/>
          <w:color w:val="000000" w:themeColor="text1"/>
          <w:lang w:val="es-ES" w:eastAsia="es-PE"/>
        </w:rPr>
        <w:t>1. Medellín - "Conclusiones" (1968):</w:t>
      </w: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color w:val="222222"/>
          <w:lang w:val="es-ES" w:eastAsia="es-PE"/>
        </w:rPr>
        <w:t>"La expresión de la religiosidad popular es fruto de uno evangelización realizada desde el tiempo de la Conquista, con características especiales. Es una religiosidad de votos y promesas, de peregrinaciones y de un sinnúmero de devociones, basada en la recepción de los sacramentos, especialmente del bautismo y de la primera comunión..." (6:2).</w:t>
      </w: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lang w:eastAsia="es-PE"/>
        </w:rPr>
      </w:pPr>
      <w:r w:rsidRPr="00BA6A87">
        <w:rPr>
          <w:rFonts w:eastAsia="Times New Roman" w:cs="Arial"/>
          <w:b/>
          <w:bCs/>
          <w:lang w:val="es-ES" w:eastAsia="es-PE"/>
        </w:rPr>
        <w:t>2. Puebla -(1979) -"La evangelización en el presente y en el futuro.”</w:t>
      </w: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color w:val="222222"/>
          <w:lang w:val="es-ES" w:eastAsia="es-PE"/>
        </w:rPr>
        <w:t>"Esta religión del pueblo es vivida preferentemente por los ‘pobres y sencillos’, pero abarca todos los sectores sociales</w:t>
      </w:r>
      <w:r w:rsidR="00DF276D" w:rsidRPr="00BA6A87">
        <w:rPr>
          <w:rFonts w:eastAsia="Times New Roman" w:cs="Arial"/>
          <w:color w:val="222222"/>
          <w:lang w:val="es-ES" w:eastAsia="es-PE"/>
        </w:rPr>
        <w:t>.” (</w:t>
      </w:r>
      <w:r w:rsidRPr="00BA6A87">
        <w:rPr>
          <w:rFonts w:eastAsia="Times New Roman" w:cs="Arial"/>
          <w:color w:val="222222"/>
          <w:lang w:val="es-ES" w:eastAsia="es-PE"/>
        </w:rPr>
        <w:t>447).</w:t>
      </w: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color w:val="222222"/>
          <w:lang w:val="es-ES" w:eastAsia="es-PE"/>
        </w:rPr>
        <w:t>"La religiosidad del pueblo, en su núcleo, es un acervo de valores que responde con sabiduría cristiana a los grandes interrogantes de la existencia. ... Esa sabiduría es un humanismo cristiano que afirma radicalmente la dignidad de toda persona como hijo de Dios, establece una fraternidad fundamental, enseña a encontrar la naturaleza y a comprender el trabajo y proporciona las razones para la alegría y el humor, aún en medio de una vida muy dura" (#448).</w:t>
      </w:r>
    </w:p>
    <w:p w:rsidR="00202D3C" w:rsidRPr="00BA6A87" w:rsidRDefault="00202D3C" w:rsidP="00024AF7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color w:val="222222"/>
          <w:lang w:val="es-ES" w:eastAsia="es-PE"/>
        </w:rPr>
        <w:t>"</w:t>
      </w:r>
      <w:r w:rsidR="001054D9" w:rsidRPr="00BA6A87">
        <w:rPr>
          <w:rFonts w:eastAsia="Times New Roman" w:cs="Arial"/>
          <w:color w:val="222222"/>
          <w:lang w:eastAsia="es-PE"/>
        </w:rPr>
        <w:t xml:space="preserve"> </w:t>
      </w:r>
    </w:p>
    <w:p w:rsidR="00202D3C" w:rsidRPr="00BA6A87" w:rsidRDefault="00202D3C" w:rsidP="00DF276D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b/>
          <w:bCs/>
          <w:color w:val="222222"/>
          <w:lang w:val="es-ES" w:eastAsia="es-PE"/>
        </w:rPr>
        <w:t>3. Santo Domingo - "Conclusiones" (1992):</w:t>
      </w:r>
    </w:p>
    <w:p w:rsidR="00202D3C" w:rsidRPr="00BA6A87" w:rsidRDefault="00202D3C" w:rsidP="00DF276D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val="es-ES" w:eastAsia="es-PE"/>
        </w:rPr>
      </w:pPr>
      <w:r w:rsidRPr="00BA6A87">
        <w:rPr>
          <w:rFonts w:eastAsia="Times New Roman" w:cs="Arial"/>
          <w:color w:val="222222"/>
          <w:lang w:val="es-ES" w:eastAsia="es-PE"/>
        </w:rPr>
        <w:t xml:space="preserve"> En América Latina no se trata de prescindir de la primera evangelización sino de partir de los ricos y abundantes valores que ella ha dejado para profundizarlos y complementarlos, corrigiendo las deficiencias anteriores. La Nueva Evangelización surge en América Latina como respuesta a los problemas que presenta la realidad de un continente "¿Cómo debe ser esta Nueva Evangelización? El Papa nos ha respondido: </w:t>
      </w:r>
      <w:r w:rsidRPr="00BA6A87">
        <w:rPr>
          <w:rFonts w:eastAsia="Times New Roman" w:cs="Arial"/>
          <w:b/>
          <w:bCs/>
          <w:color w:val="222222"/>
          <w:lang w:val="es-ES" w:eastAsia="es-PE"/>
        </w:rPr>
        <w:t>Nueva en su ardor, en sus métodos y en su expresión</w:t>
      </w:r>
      <w:r w:rsidRPr="00BA6A87">
        <w:rPr>
          <w:rFonts w:eastAsia="Times New Roman" w:cs="Arial"/>
          <w:color w:val="222222"/>
          <w:lang w:val="es-ES" w:eastAsia="es-PE"/>
        </w:rPr>
        <w:t>" (#28).</w:t>
      </w:r>
    </w:p>
    <w:p w:rsidR="00202D3C" w:rsidRPr="00BA6A87" w:rsidRDefault="00202D3C" w:rsidP="00DF276D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</w:p>
    <w:p w:rsidR="00202D3C" w:rsidRPr="00BA6A87" w:rsidRDefault="00202D3C" w:rsidP="00DF276D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color w:val="222222"/>
          <w:lang w:val="es-ES" w:eastAsia="es-PE"/>
        </w:rPr>
        <w:t>"La religiosidad popular es una expresión privilegiada de la inculturación de la fe. No se trata sólo de expresiones religiosas sino también de valores, criterios, conductas y actitudes que nacen del dogma católico y constituyen la sabiduría de nuestro pueblo, formando su matriz cultural (#36).</w:t>
      </w:r>
    </w:p>
    <w:p w:rsidR="00202D3C" w:rsidRPr="00BA6A87" w:rsidRDefault="00202D3C" w:rsidP="00DF276D">
      <w:pPr>
        <w:shd w:val="clear" w:color="auto" w:fill="FFFFFF"/>
        <w:spacing w:after="0" w:line="240" w:lineRule="auto"/>
        <w:jc w:val="both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color w:val="222222"/>
          <w:lang w:val="es-ES" w:eastAsia="es-PE"/>
        </w:rPr>
        <w:t>En la Iglesia se multiplican "diversas expresiones de la religiosidad popular". "Crece el interés por la Biblia, lo cual exige una pastoral bíblica adecuada que dé a los fieles laicos criterios para responder a las insinuaciones de una interpretación fundamentalista o a un alejamiento de la vida en la Iglesia para refugiarse en las sectas" (#38).</w:t>
      </w:r>
    </w:p>
    <w:p w:rsidR="00202D3C" w:rsidRPr="00BA6A87" w:rsidRDefault="001054D9" w:rsidP="00202D3C">
      <w:pPr>
        <w:shd w:val="clear" w:color="auto" w:fill="FFFFFF"/>
        <w:spacing w:after="0" w:line="240" w:lineRule="auto"/>
        <w:rPr>
          <w:rFonts w:eastAsia="Times New Roman" w:cs="Arial"/>
          <w:color w:val="222222"/>
          <w:lang w:eastAsia="es-PE"/>
        </w:rPr>
      </w:pPr>
      <w:r w:rsidRPr="00BA6A87">
        <w:rPr>
          <w:rFonts w:eastAsia="Times New Roman" w:cs="Arial"/>
          <w:noProof/>
          <w:color w:val="222222"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12F08C" wp14:editId="3CA307C5">
                <wp:simplePos x="0" y="0"/>
                <wp:positionH relativeFrom="margin">
                  <wp:align>right</wp:align>
                </wp:positionH>
                <wp:positionV relativeFrom="paragraph">
                  <wp:posOffset>183515</wp:posOffset>
                </wp:positionV>
                <wp:extent cx="5686425" cy="819150"/>
                <wp:effectExtent l="0" t="0" r="28575" b="19050"/>
                <wp:wrapNone/>
                <wp:docPr id="6" name="Rectá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8191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331BD" w:rsidRPr="001054D9" w:rsidRDefault="00D331BD" w:rsidP="00D331BD">
                            <w:pPr>
                              <w:rPr>
                                <w:rFonts w:cs="Arial"/>
                                <w:b/>
                                <w:color w:val="FF0000"/>
                              </w:rPr>
                            </w:pPr>
                            <w:r w:rsidRPr="001054D9">
                              <w:rPr>
                                <w:rFonts w:cs="Arial"/>
                                <w:b/>
                                <w:color w:val="FF0000"/>
                              </w:rPr>
                              <w:t>RESPONDE EN TU CUADERNO:</w:t>
                            </w:r>
                          </w:p>
                          <w:p w:rsidR="00D331BD" w:rsidRPr="001054D9" w:rsidRDefault="00D331BD" w:rsidP="00BA6A87">
                            <w:pPr>
                              <w:spacing w:after="0" w:line="240" w:lineRule="auto"/>
                              <w:rPr>
                                <w:rFonts w:cs="Arial"/>
                                <w:color w:val="FF0000"/>
                              </w:rPr>
                            </w:pPr>
                            <w:r w:rsidRPr="001054D9">
                              <w:rPr>
                                <w:rFonts w:cs="Arial"/>
                                <w:color w:val="FF0000"/>
                              </w:rPr>
                              <w:t>1.-Realiza un resumen del tema</w:t>
                            </w:r>
                          </w:p>
                          <w:p w:rsidR="00BA6A87" w:rsidRPr="001054D9" w:rsidRDefault="001054D9" w:rsidP="00BA6A87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color w:val="FF0000"/>
                                <w:sz w:val="20"/>
                                <w:szCs w:val="20"/>
                                <w:lang w:val="es-ES" w:eastAsia="es-PE"/>
                              </w:rPr>
                            </w:pPr>
                            <w:r w:rsidRPr="001054D9">
                              <w:rPr>
                                <w:rFonts w:ascii="Arial" w:eastAsia="Times New Roman" w:hAnsi="Arial" w:cs="Arial"/>
                                <w:color w:val="FF0000"/>
                                <w:sz w:val="20"/>
                                <w:szCs w:val="20"/>
                                <w:lang w:eastAsia="es-PE"/>
                              </w:rPr>
                              <w:t>2.-</w:t>
                            </w:r>
                            <w:r w:rsidR="00BA6A87" w:rsidRPr="001054D9">
                              <w:rPr>
                                <w:rFonts w:ascii="Arial" w:eastAsia="Times New Roman" w:hAnsi="Arial" w:cs="Arial"/>
                                <w:color w:val="FF0000"/>
                                <w:sz w:val="20"/>
                                <w:szCs w:val="20"/>
                                <w:lang w:val="es-ES" w:eastAsia="es-PE"/>
                              </w:rPr>
                              <w:t xml:space="preserve">.-Redacta tu opinión personal sobre la religiosidad popular en la Iglesia y en el </w:t>
                            </w:r>
                            <w:r w:rsidR="005342B9" w:rsidRPr="001054D9">
                              <w:rPr>
                                <w:rFonts w:ascii="Arial" w:eastAsia="Times New Roman" w:hAnsi="Arial" w:cs="Arial"/>
                                <w:color w:val="FF0000"/>
                                <w:sz w:val="20"/>
                                <w:szCs w:val="20"/>
                                <w:lang w:val="es-ES" w:eastAsia="es-PE"/>
                              </w:rPr>
                              <w:t>Perú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12F08C" id="Rectángulo 6" o:spid="_x0000_s1027" style="position:absolute;margin-left:396.55pt;margin-top:14.45pt;width:447.75pt;height:64.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" fillcolor="white [3201]" strokecolor="#4472c4 [3208]" strokeweight="1pt">
                <v:textbox>
                  <w:txbxContent>
                    <w:p w:rsidR="00D331BD" w:rsidRPr="001054D9" w:rsidRDefault="00D331BD" w:rsidP="00D331BD">
                      <w:pPr>
                        <w:rPr>
                          <w:rFonts w:cs="Arial"/>
                          <w:b/>
                          <w:color w:val="FF0000"/>
                        </w:rPr>
                      </w:pPr>
                      <w:r w:rsidRPr="001054D9">
                        <w:rPr>
                          <w:rFonts w:cs="Arial"/>
                          <w:b/>
                          <w:color w:val="FF0000"/>
                        </w:rPr>
                        <w:t>RESPONDE EN TU CUADERNO:</w:t>
                      </w:r>
                    </w:p>
                    <w:p w:rsidR="00D331BD" w:rsidRPr="001054D9" w:rsidRDefault="00D331BD" w:rsidP="00BA6A87">
                      <w:pPr>
                        <w:spacing w:after="0" w:line="240" w:lineRule="auto"/>
                        <w:rPr>
                          <w:rFonts w:cs="Arial"/>
                          <w:color w:val="FF0000"/>
                        </w:rPr>
                      </w:pPr>
                      <w:r w:rsidRPr="001054D9">
                        <w:rPr>
                          <w:rFonts w:cs="Arial"/>
                          <w:color w:val="FF0000"/>
                        </w:rPr>
                        <w:t>1.-Realiza un resumen del tema</w:t>
                      </w:r>
                    </w:p>
                    <w:p w:rsidR="00BA6A87" w:rsidRPr="001054D9" w:rsidRDefault="001054D9" w:rsidP="00BA6A87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color w:val="FF0000"/>
                          <w:sz w:val="20"/>
                          <w:szCs w:val="20"/>
                          <w:lang w:val="es-ES" w:eastAsia="es-PE"/>
                        </w:rPr>
                      </w:pPr>
                      <w:r w:rsidRPr="001054D9">
                        <w:rPr>
                          <w:rFonts w:ascii="Arial" w:eastAsia="Times New Roman" w:hAnsi="Arial" w:cs="Arial"/>
                          <w:color w:val="FF0000"/>
                          <w:sz w:val="20"/>
                          <w:szCs w:val="20"/>
                          <w:lang w:eastAsia="es-PE"/>
                        </w:rPr>
                        <w:t>2.-</w:t>
                      </w:r>
                      <w:r w:rsidR="00BA6A87" w:rsidRPr="001054D9">
                        <w:rPr>
                          <w:rFonts w:ascii="Arial" w:eastAsia="Times New Roman" w:hAnsi="Arial" w:cs="Arial"/>
                          <w:color w:val="FF0000"/>
                          <w:sz w:val="20"/>
                          <w:szCs w:val="20"/>
                          <w:lang w:val="es-ES" w:eastAsia="es-PE"/>
                        </w:rPr>
                        <w:t xml:space="preserve">.-Redacta tu opinión personal sobre la religiosidad popular en la Iglesia y en el </w:t>
                      </w:r>
                      <w:r w:rsidR="005342B9" w:rsidRPr="001054D9">
                        <w:rPr>
                          <w:rFonts w:ascii="Arial" w:eastAsia="Times New Roman" w:hAnsi="Arial" w:cs="Arial"/>
                          <w:color w:val="FF0000"/>
                          <w:sz w:val="20"/>
                          <w:szCs w:val="20"/>
                          <w:lang w:val="es-ES" w:eastAsia="es-PE"/>
                        </w:rPr>
                        <w:t>Perú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rect>
            </w:pict>
          </mc:Fallback>
        </mc:AlternateContent>
      </w:r>
      <w:r w:rsidR="005342B9" w:rsidRPr="00BA6A87">
        <w:rPr>
          <w:rFonts w:eastAsia="Times New Roman" w:cs="Arial"/>
          <w:noProof/>
          <w:color w:val="222222"/>
          <w:lang w:eastAsia="es-PE"/>
        </w:rPr>
        <w:t xml:space="preserve"> </w:t>
      </w:r>
    </w:p>
    <w:sectPr w:rsidR="00202D3C" w:rsidRPr="00BA6A87" w:rsidSect="00FB26C2">
      <w:pgSz w:w="12240" w:h="15840"/>
      <w:pgMar w:top="284" w:right="1701" w:bottom="851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D3C"/>
    <w:rsid w:val="00024AF7"/>
    <w:rsid w:val="001054D9"/>
    <w:rsid w:val="00202D3C"/>
    <w:rsid w:val="005342B9"/>
    <w:rsid w:val="00771B7A"/>
    <w:rsid w:val="008B7107"/>
    <w:rsid w:val="00AC1C65"/>
    <w:rsid w:val="00BA6A87"/>
    <w:rsid w:val="00D331BD"/>
    <w:rsid w:val="00DF276D"/>
    <w:rsid w:val="00EF11ED"/>
    <w:rsid w:val="00FB2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06F4C7-59AD-462F-BC57-6BBC78EF2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1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11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659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4706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985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772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F68C70-55E3-40DF-986C-432ED9346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364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2019-11-19T00:19:00Z</cp:lastPrinted>
  <dcterms:created xsi:type="dcterms:W3CDTF">2019-11-19T00:03:00Z</dcterms:created>
  <dcterms:modified xsi:type="dcterms:W3CDTF">2020-05-07T19:46:00Z</dcterms:modified>
</cp:coreProperties>
</file>